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3"/>
        <w:tblW w:w="9715" w:type="dxa"/>
        <w:tblLook w:val="04A0" w:firstRow="1" w:lastRow="0" w:firstColumn="1" w:lastColumn="0" w:noHBand="0" w:noVBand="1"/>
      </w:tblPr>
      <w:tblGrid>
        <w:gridCol w:w="2070"/>
        <w:gridCol w:w="2620"/>
        <w:gridCol w:w="5025"/>
      </w:tblGrid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>
            <w:r w:rsidRPr="00375C95">
              <w:t>ICPMS parameters</w:t>
            </w:r>
          </w:p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RF power (W)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1550.0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Carrier gas flow rate (L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0.9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Plasma gas flow rate (L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14.0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Oxygen gas flow rate (L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0.1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 xml:space="preserve">Ions </w:t>
            </w:r>
            <w:proofErr w:type="spellStart"/>
            <w:r w:rsidRPr="00375C95">
              <w:t>monitered</w:t>
            </w:r>
            <w:proofErr w:type="spellEnd"/>
            <w:r w:rsidRPr="00375C95">
              <w:t xml:space="preserve"> 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47PO+ 48SO+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RF matching (V)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1.7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proofErr w:type="spellStart"/>
            <w:r w:rsidRPr="00375C95">
              <w:t>Smpl</w:t>
            </w:r>
            <w:proofErr w:type="spellEnd"/>
            <w:r w:rsidRPr="00375C95">
              <w:t xml:space="preserve"> Depth (mm)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8.0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proofErr w:type="spellStart"/>
            <w:r w:rsidRPr="00375C95">
              <w:t>Smpl</w:t>
            </w:r>
            <w:proofErr w:type="spellEnd"/>
            <w:r w:rsidRPr="00375C95">
              <w:t xml:space="preserve"> Period (s)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0.6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>
            <w:r w:rsidRPr="00375C95">
              <w:t>RP Chromatographic parameters</w:t>
            </w:r>
          </w:p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Column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>
              <w:t>Agilent Extend C-18, 4.6 x 250 mm 5 um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Mobile phases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 xml:space="preserve">A, 25mM ammonium acetate in acetonitrile/water (3/97, </w:t>
            </w:r>
            <w:r w:rsidRPr="00375C95">
              <w:rPr>
                <w:i/>
                <w:iCs/>
              </w:rPr>
              <w:t>v/v</w:t>
            </w:r>
            <w:r w:rsidRPr="00375C95">
              <w:t>) mixture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/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B, 25mM ammonium a</w:t>
            </w:r>
            <w:r>
              <w:t>cetate in acetonitrile/water (90</w:t>
            </w:r>
            <w:r w:rsidRPr="00375C95">
              <w:t>/</w:t>
            </w:r>
            <w:r>
              <w:t>10</w:t>
            </w:r>
            <w:r w:rsidRPr="00375C95">
              <w:t>,</w:t>
            </w:r>
            <w:r w:rsidRPr="00375C95">
              <w:rPr>
                <w:i/>
                <w:iCs/>
              </w:rPr>
              <w:t>v/v</w:t>
            </w:r>
            <w:r w:rsidRPr="00375C95">
              <w:t>) mixture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Flow rate (mL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 xml:space="preserve">Gradient 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0-7 min, 0% B; 7-22 min,0- 100% B; 22-24 min, 100% B; 24-26 min, 100-0% B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Injection volume (</w:t>
            </w:r>
            <w:proofErr w:type="spellStart"/>
            <w:r w:rsidRPr="00375C95">
              <w:t>uL</w:t>
            </w:r>
            <w:proofErr w:type="spellEnd"/>
            <w:r w:rsidRPr="00375C95">
              <w:t>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>
              <w:t>5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>
            <w:r w:rsidRPr="00375C95">
              <w:t>SEC chromatographic parameters</w:t>
            </w:r>
          </w:p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Column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TSK-Gel G3000SW (7.5mm x 300mm, 10um)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Mobile phase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 xml:space="preserve">50mM </w:t>
            </w:r>
            <w:proofErr w:type="spellStart"/>
            <w:r w:rsidRPr="00375C95">
              <w:t>amomounium</w:t>
            </w:r>
            <w:proofErr w:type="spellEnd"/>
            <w:r w:rsidRPr="00375C95">
              <w:t xml:space="preserve"> acetate in methanol/water (0.5/99.5, </w:t>
            </w:r>
            <w:r w:rsidRPr="00375C95">
              <w:rPr>
                <w:i/>
                <w:iCs/>
              </w:rPr>
              <w:t>v/v</w:t>
            </w:r>
            <w:r w:rsidRPr="00375C95">
              <w:t>) mixture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Flow rate (mL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0.5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Injection volume (</w:t>
            </w:r>
            <w:proofErr w:type="spellStart"/>
            <w:r w:rsidRPr="00375C95">
              <w:t>uL</w:t>
            </w:r>
            <w:proofErr w:type="spellEnd"/>
            <w:r w:rsidRPr="00375C95">
              <w:t>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50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>
            <w:r w:rsidRPr="00375C95">
              <w:t>HPLC-Chip-ESI-ITMS parameters</w:t>
            </w:r>
          </w:p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Column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 xml:space="preserve">Large Capacity Chip II </w:t>
            </w:r>
            <w:proofErr w:type="spellStart"/>
            <w:r w:rsidRPr="00375C95">
              <w:t>Zorbax</w:t>
            </w:r>
            <w:proofErr w:type="spellEnd"/>
            <w:r w:rsidRPr="00375C95">
              <w:t xml:space="preserve"> 300SB-C18 (150mm x 75um, 5um)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Flow rate (</w:t>
            </w:r>
            <w:proofErr w:type="spellStart"/>
            <w:r w:rsidRPr="00375C95">
              <w:t>uL</w:t>
            </w:r>
            <w:proofErr w:type="spellEnd"/>
            <w:r w:rsidRPr="00375C95">
              <w:t xml:space="preserve"> min-1)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 xml:space="preserve">3 for capillary flow pump; 0.3 for </w:t>
            </w:r>
            <w:proofErr w:type="spellStart"/>
            <w:r w:rsidRPr="00375C95">
              <w:t>nano</w:t>
            </w:r>
            <w:proofErr w:type="spellEnd"/>
            <w:r w:rsidRPr="00375C95">
              <w:t xml:space="preserve"> flow pump</w:t>
            </w:r>
          </w:p>
        </w:tc>
      </w:tr>
      <w:tr w:rsidR="00375C95" w:rsidRPr="00375C95" w:rsidTr="00375C95">
        <w:trPr>
          <w:trHeight w:val="936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Mobile phases</w:t>
            </w:r>
          </w:p>
        </w:tc>
        <w:tc>
          <w:tcPr>
            <w:tcW w:w="5025" w:type="dxa"/>
            <w:hideMark/>
          </w:tcPr>
          <w:p w:rsidR="00375C95" w:rsidRPr="00375C95" w:rsidRDefault="00375C95" w:rsidP="00375C95">
            <w:r w:rsidRPr="00375C95">
              <w:t>A, 0.1% formic acid in water; B, 0.1 % formic acid</w:t>
            </w:r>
            <w:r w:rsidRPr="00375C95">
              <w:br/>
              <w:t>in acetonitrile/water (90/10, v/v) mixture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Gradient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/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Nano spray needle voltage (V)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1850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Injection volume (</w:t>
            </w:r>
            <w:proofErr w:type="spellStart"/>
            <w:r w:rsidRPr="00375C95">
              <w:t>uL</w:t>
            </w:r>
            <w:proofErr w:type="spellEnd"/>
            <w:r w:rsidRPr="00375C95">
              <w:t>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2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Drying temperature (°C)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300.0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>Drying gas (L min-1 N2)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3.0</w:t>
            </w:r>
          </w:p>
        </w:tc>
      </w:tr>
      <w:tr w:rsidR="00375C95" w:rsidRPr="00375C95" w:rsidTr="00375C95">
        <w:trPr>
          <w:trHeight w:val="312"/>
        </w:trPr>
        <w:tc>
          <w:tcPr>
            <w:tcW w:w="2070" w:type="dxa"/>
            <w:noWrap/>
            <w:hideMark/>
          </w:tcPr>
          <w:p w:rsidR="00375C95" w:rsidRPr="00375C95" w:rsidRDefault="00375C95" w:rsidP="00375C95"/>
        </w:tc>
        <w:tc>
          <w:tcPr>
            <w:tcW w:w="2620" w:type="dxa"/>
            <w:noWrap/>
            <w:hideMark/>
          </w:tcPr>
          <w:p w:rsidR="00375C95" w:rsidRPr="00375C95" w:rsidRDefault="00375C95" w:rsidP="00375C95">
            <w:r w:rsidRPr="00375C95">
              <w:t xml:space="preserve">mass range </w:t>
            </w:r>
          </w:p>
        </w:tc>
        <w:tc>
          <w:tcPr>
            <w:tcW w:w="5025" w:type="dxa"/>
            <w:noWrap/>
            <w:hideMark/>
          </w:tcPr>
          <w:p w:rsidR="00375C95" w:rsidRPr="00375C95" w:rsidRDefault="00375C95" w:rsidP="00375C95">
            <w:r w:rsidRPr="00375C95">
              <w:t>100-2200 m/z</w:t>
            </w:r>
          </w:p>
        </w:tc>
      </w:tr>
    </w:tbl>
    <w:p w:rsidR="00375C95" w:rsidRPr="00375C95" w:rsidRDefault="00375C95" w:rsidP="00375C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75C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Table 1. Operating conditions for ICPMS/MS, SEC and HPLC-CHIP-ESI-ITMS</w:t>
      </w:r>
    </w:p>
    <w:p w:rsidR="000E01EE" w:rsidRDefault="00375C95"/>
    <w:p w:rsidR="00375C95" w:rsidRDefault="00375C95"/>
    <w:p w:rsidR="00375C95" w:rsidRDefault="00375C95"/>
    <w:p w:rsidR="00375C95" w:rsidRDefault="00375C95">
      <w:bookmarkStart w:id="0" w:name="_GoBack"/>
      <w:bookmarkEnd w:id="0"/>
    </w:p>
    <w:sectPr w:rsidR="0037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95"/>
    <w:rsid w:val="00375C95"/>
    <w:rsid w:val="007A66B1"/>
    <w:rsid w:val="00BA7559"/>
    <w:rsid w:val="00D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E979-474B-43C8-9FEA-3DAC359C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Landero</dc:creator>
  <cp:keywords/>
  <dc:description/>
  <cp:lastModifiedBy>Julio Landero</cp:lastModifiedBy>
  <cp:revision>1</cp:revision>
  <dcterms:created xsi:type="dcterms:W3CDTF">2017-11-28T20:33:00Z</dcterms:created>
  <dcterms:modified xsi:type="dcterms:W3CDTF">2017-11-28T20:42:00Z</dcterms:modified>
</cp:coreProperties>
</file>